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0223" w:rsidRDefault="00F6578D">
      <w:r>
        <w:t xml:space="preserve">After releasing that </w:t>
      </w:r>
      <w:proofErr w:type="spellStart"/>
      <w:r>
        <w:t>turd</w:t>
      </w:r>
      <w:proofErr w:type="spellEnd"/>
      <w:r>
        <w:t xml:space="preserve"> </w:t>
      </w:r>
      <w:proofErr w:type="spellStart"/>
      <w:r>
        <w:t>Donhort</w:t>
      </w:r>
      <w:proofErr w:type="spellEnd"/>
      <w:r>
        <w:t xml:space="preserve"> from his cell, there’s a scene outside of </w:t>
      </w:r>
      <w:proofErr w:type="spellStart"/>
      <w:r>
        <w:t>Barrand’s</w:t>
      </w:r>
      <w:proofErr w:type="spellEnd"/>
      <w:r>
        <w:t xml:space="preserve"> wall.</w:t>
      </w:r>
      <w:r>
        <w:br/>
      </w:r>
      <w:r>
        <w:rPr>
          <w:noProof/>
        </w:rPr>
        <w:drawing>
          <wp:inline distT="0" distB="0" distL="0" distR="0">
            <wp:extent cx="5934075" cy="4600575"/>
            <wp:effectExtent l="1905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0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</w:r>
      <w:r w:rsidRPr="00685E4B">
        <w:rPr>
          <w:highlight w:val="yellow"/>
        </w:rPr>
        <w:t>Either replace the question mark with a period, or rephrase the statement to make a more clear question.</w:t>
      </w:r>
      <w:r>
        <w:br/>
      </w:r>
      <w:r>
        <w:br/>
      </w:r>
      <w:r w:rsidRPr="00685E4B">
        <w:rPr>
          <w:highlight w:val="yellow"/>
        </w:rPr>
        <w:t>Maybe:</w:t>
      </w:r>
      <w:r w:rsidRPr="00685E4B">
        <w:rPr>
          <w:highlight w:val="yellow"/>
        </w:rPr>
        <w:br/>
        <w:t>“Even if he doesn’t join our army now, perhaps he can still travel will us, should he change his mind.”</w:t>
      </w:r>
      <w:r w:rsidRPr="00685E4B">
        <w:rPr>
          <w:highlight w:val="yellow"/>
        </w:rPr>
        <w:br/>
        <w:t>“Even if he doesn’t join our army now, can he still travel will us? He may change his mind.”</w:t>
      </w:r>
      <w:r>
        <w:br/>
      </w:r>
    </w:p>
    <w:p w:rsidR="00F6578D" w:rsidRDefault="00F6578D"/>
    <w:p w:rsidR="00601984" w:rsidRDefault="00F6578D">
      <w:r>
        <w:rPr>
          <w:noProof/>
        </w:rPr>
        <w:lastRenderedPageBreak/>
        <w:drawing>
          <wp:inline distT="0" distB="0" distL="0" distR="0">
            <wp:extent cx="5934075" cy="4619625"/>
            <wp:effectExtent l="1905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</w:r>
      <w:r>
        <w:br/>
      </w:r>
      <w:r w:rsidRPr="00685E4B">
        <w:rPr>
          <w:highlight w:val="yellow"/>
        </w:rPr>
        <w:t>Space between “even” and “though”.</w:t>
      </w:r>
      <w:r>
        <w:br/>
      </w:r>
      <w:r>
        <w:br/>
      </w:r>
      <w:r>
        <w:rPr>
          <w:noProof/>
        </w:rPr>
        <w:lastRenderedPageBreak/>
        <w:drawing>
          <wp:inline distT="0" distB="0" distL="0" distR="0">
            <wp:extent cx="5943600" cy="4438650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</w:r>
      <w:r w:rsidRPr="00685E4B">
        <w:rPr>
          <w:highlight w:val="yellow"/>
        </w:rPr>
        <w:t>Switch “this cell” for “that cell”. We’re nowhere near that cell anymore, so you wouldn’t really say “this”.</w:t>
      </w:r>
      <w:r w:rsidR="0097471F">
        <w:br/>
      </w:r>
      <w:r w:rsidR="0097471F">
        <w:br/>
      </w:r>
      <w:r w:rsidR="0097471F">
        <w:rPr>
          <w:noProof/>
        </w:rPr>
        <w:lastRenderedPageBreak/>
        <w:drawing>
          <wp:inline distT="0" distB="0" distL="0" distR="0">
            <wp:extent cx="5943600" cy="3743325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471F">
        <w:br/>
        <w:t>Chapter 3 end</w:t>
      </w:r>
      <w:r w:rsidR="0097471F">
        <w:br/>
      </w:r>
      <w:r w:rsidR="0097471F">
        <w:br/>
        <w:t>Add more detail if possible:</w:t>
      </w:r>
      <w:r w:rsidR="0097471F">
        <w:br/>
      </w:r>
      <w:r w:rsidR="0097471F">
        <w:br/>
      </w:r>
      <w:r w:rsidR="0097471F">
        <w:br/>
        <w:t xml:space="preserve">In Stump Village the </w:t>
      </w:r>
      <w:proofErr w:type="spellStart"/>
      <w:r w:rsidR="0097471F">
        <w:t>Medion</w:t>
      </w:r>
      <w:proofErr w:type="spellEnd"/>
      <w:r w:rsidR="0097471F">
        <w:t xml:space="preserve"> army learned that </w:t>
      </w:r>
      <w:proofErr w:type="spellStart"/>
      <w:r w:rsidR="0097471F">
        <w:t>Gracia</w:t>
      </w:r>
      <w:proofErr w:type="spellEnd"/>
      <w:r w:rsidR="0097471F">
        <w:t xml:space="preserve"> was in danger from the </w:t>
      </w:r>
      <w:proofErr w:type="spellStart"/>
      <w:r w:rsidR="0097471F">
        <w:t>Bulzome</w:t>
      </w:r>
      <w:proofErr w:type="spellEnd"/>
      <w:r w:rsidR="0097471F">
        <w:t xml:space="preserve"> sect. They hurried to </w:t>
      </w:r>
      <w:proofErr w:type="spellStart"/>
      <w:r w:rsidR="0097471F">
        <w:t>Barrand</w:t>
      </w:r>
      <w:proofErr w:type="spellEnd"/>
      <w:r w:rsidR="0097471F">
        <w:t xml:space="preserve"> to find General Rogan, whose ship would take them to the holy land, but when they arrived, General Rogan had already gone.</w:t>
      </w:r>
      <w:r w:rsidR="0097471F">
        <w:br/>
      </w:r>
      <w:r w:rsidR="0097471F">
        <w:br/>
        <w:t xml:space="preserve">As the </w:t>
      </w:r>
      <w:proofErr w:type="spellStart"/>
      <w:r w:rsidR="0097471F">
        <w:t>Medion</w:t>
      </w:r>
      <w:proofErr w:type="spellEnd"/>
      <w:r w:rsidR="0097471F">
        <w:t xml:space="preserve"> army hurries to rescue </w:t>
      </w:r>
      <w:proofErr w:type="spellStart"/>
      <w:r w:rsidR="0097471F">
        <w:t>Elbesem</w:t>
      </w:r>
      <w:proofErr w:type="spellEnd"/>
      <w:r w:rsidR="0097471F">
        <w:t xml:space="preserve"> (maybe “the Holy Land”, so as not to confuse with </w:t>
      </w:r>
      <w:proofErr w:type="spellStart"/>
      <w:r w:rsidR="0097471F">
        <w:t>Elbesem</w:t>
      </w:r>
      <w:proofErr w:type="spellEnd"/>
      <w:r w:rsidR="0097471F">
        <w:t xml:space="preserve"> the </w:t>
      </w:r>
      <w:proofErr w:type="spellStart"/>
      <w:r w:rsidR="0097471F">
        <w:t>diety</w:t>
      </w:r>
      <w:proofErr w:type="spellEnd"/>
      <w:r w:rsidR="0097471F">
        <w:t xml:space="preserve">), </w:t>
      </w:r>
      <w:proofErr w:type="spellStart"/>
      <w:r w:rsidR="0097471F">
        <w:t>Bulzome’s</w:t>
      </w:r>
      <w:proofErr w:type="spellEnd"/>
      <w:r w:rsidR="0097471F">
        <w:t xml:space="preserve"> forces have reached north </w:t>
      </w:r>
      <w:proofErr w:type="spellStart"/>
      <w:r w:rsidR="0097471F">
        <w:t>Barrand</w:t>
      </w:r>
      <w:proofErr w:type="spellEnd"/>
      <w:r w:rsidR="0097471F">
        <w:t xml:space="preserve">, where they’ve found </w:t>
      </w:r>
      <w:proofErr w:type="spellStart"/>
      <w:r w:rsidR="0097471F">
        <w:t>Gracia</w:t>
      </w:r>
      <w:proofErr w:type="spellEnd"/>
      <w:r w:rsidR="0097471F">
        <w:t>.</w:t>
      </w:r>
      <w:r w:rsidR="0097471F">
        <w:br/>
      </w:r>
      <w:r w:rsidR="0097471F">
        <w:br/>
      </w:r>
      <w:r w:rsidR="0097471F">
        <w:br/>
      </w:r>
      <w:r w:rsidR="0097471F">
        <w:br/>
      </w:r>
      <w:r w:rsidR="0097471F" w:rsidRPr="001D47B0">
        <w:rPr>
          <w:highlight w:val="yellow"/>
        </w:rPr>
        <w:t xml:space="preserve">They found </w:t>
      </w:r>
      <w:proofErr w:type="spellStart"/>
      <w:r w:rsidR="0097471F" w:rsidRPr="001D47B0">
        <w:rPr>
          <w:highlight w:val="yellow"/>
        </w:rPr>
        <w:t>Gracia</w:t>
      </w:r>
      <w:proofErr w:type="spellEnd"/>
      <w:r w:rsidR="0097471F" w:rsidRPr="001D47B0">
        <w:rPr>
          <w:highlight w:val="yellow"/>
        </w:rPr>
        <w:t xml:space="preserve"> in North </w:t>
      </w:r>
      <w:proofErr w:type="spellStart"/>
      <w:r w:rsidR="0097471F" w:rsidRPr="001D47B0">
        <w:rPr>
          <w:highlight w:val="yellow"/>
        </w:rPr>
        <w:t>Barrand</w:t>
      </w:r>
      <w:proofErr w:type="spellEnd"/>
      <w:r w:rsidR="0097471F" w:rsidRPr="001D47B0">
        <w:rPr>
          <w:highlight w:val="yellow"/>
        </w:rPr>
        <w:t xml:space="preserve">? Didn’t we just leave </w:t>
      </w:r>
      <w:proofErr w:type="spellStart"/>
      <w:r w:rsidR="0097471F" w:rsidRPr="001D47B0">
        <w:rPr>
          <w:highlight w:val="yellow"/>
        </w:rPr>
        <w:t>Barrand</w:t>
      </w:r>
      <w:proofErr w:type="spellEnd"/>
      <w:r w:rsidR="0097471F" w:rsidRPr="001D47B0">
        <w:rPr>
          <w:highlight w:val="yellow"/>
        </w:rPr>
        <w:t>? Is that the right location in the final line? I’m not sure…</w:t>
      </w:r>
      <w:r w:rsidR="0097471F">
        <w:br/>
      </w:r>
      <w:r w:rsidR="0097471F">
        <w:br/>
      </w:r>
      <w:r w:rsidR="0097471F">
        <w:rPr>
          <w:noProof/>
        </w:rPr>
        <w:lastRenderedPageBreak/>
        <w:drawing>
          <wp:inline distT="0" distB="0" distL="0" distR="0">
            <wp:extent cx="5934075" cy="4838700"/>
            <wp:effectExtent l="19050" t="0" r="952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83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471F" w:rsidRPr="001D47B0">
        <w:rPr>
          <w:highlight w:val="yellow"/>
        </w:rPr>
        <w:t xml:space="preserve">Bartender in </w:t>
      </w:r>
      <w:proofErr w:type="spellStart"/>
      <w:r w:rsidR="0097471F" w:rsidRPr="001D47B0">
        <w:rPr>
          <w:highlight w:val="yellow"/>
        </w:rPr>
        <w:t>Elbesem</w:t>
      </w:r>
      <w:proofErr w:type="spellEnd"/>
      <w:r w:rsidR="0097471F" w:rsidRPr="001D47B0">
        <w:rPr>
          <w:highlight w:val="yellow"/>
        </w:rPr>
        <w:t>, another “earth” reference.</w:t>
      </w:r>
      <w:r w:rsidR="0097471F">
        <w:br/>
      </w:r>
      <w:r w:rsidR="0097471F">
        <w:br/>
      </w:r>
      <w:r w:rsidR="0097471F">
        <w:rPr>
          <w:noProof/>
        </w:rPr>
        <w:lastRenderedPageBreak/>
        <w:drawing>
          <wp:inline distT="0" distB="0" distL="0" distR="0">
            <wp:extent cx="5943600" cy="5143500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14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471F" w:rsidRPr="001D47B0">
        <w:rPr>
          <w:highlight w:val="yellow"/>
        </w:rPr>
        <w:t>Same bartender, second text bubble. He mentions an island, and I just want to make sure they’re actually on an island. This is another issue about geography and I have no idea if it’s accurate.</w:t>
      </w:r>
      <w:r w:rsidR="0097471F">
        <w:br/>
      </w:r>
      <w:r w:rsidR="0097471F">
        <w:br/>
      </w:r>
    </w:p>
    <w:p w:rsidR="00601984" w:rsidRDefault="00601984"/>
    <w:p w:rsidR="00601984" w:rsidRDefault="00601984"/>
    <w:p w:rsidR="00601984" w:rsidRDefault="00601984"/>
    <w:p w:rsidR="00601984" w:rsidRDefault="00601984"/>
    <w:p w:rsidR="00601984" w:rsidRDefault="00601984"/>
    <w:p w:rsidR="00601984" w:rsidRDefault="00601984"/>
    <w:p w:rsidR="00601984" w:rsidRDefault="00601984"/>
    <w:p w:rsidR="00B70C95" w:rsidRDefault="00601984">
      <w:r>
        <w:rPr>
          <w:noProof/>
        </w:rPr>
        <w:lastRenderedPageBreak/>
        <w:drawing>
          <wp:inline distT="0" distB="0" distL="0" distR="0">
            <wp:extent cx="5934075" cy="4714875"/>
            <wp:effectExtent l="19050" t="0" r="9525" b="0"/>
            <wp:docPr id="1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71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F2D96">
        <w:br/>
      </w:r>
      <w:r w:rsidR="001F2D96" w:rsidRPr="0006033F">
        <w:rPr>
          <w:highlight w:val="yellow"/>
        </w:rPr>
        <w:t xml:space="preserve">Scene occurs when leaving </w:t>
      </w:r>
      <w:proofErr w:type="spellStart"/>
      <w:r w:rsidR="001F2D96" w:rsidRPr="0006033F">
        <w:rPr>
          <w:highlight w:val="yellow"/>
        </w:rPr>
        <w:t>Elbesem</w:t>
      </w:r>
      <w:proofErr w:type="spellEnd"/>
      <w:r w:rsidR="001F2D96" w:rsidRPr="0006033F">
        <w:rPr>
          <w:highlight w:val="yellow"/>
        </w:rPr>
        <w:t xml:space="preserve"> and before th</w:t>
      </w:r>
      <w:r w:rsidR="009F1391" w:rsidRPr="0006033F">
        <w:rPr>
          <w:highlight w:val="yellow"/>
        </w:rPr>
        <w:t>e battle in front of the temple, #16.</w:t>
      </w:r>
      <w:r w:rsidRPr="0006033F">
        <w:rPr>
          <w:highlight w:val="yellow"/>
        </w:rPr>
        <w:br/>
      </w:r>
      <w:r w:rsidRPr="0006033F">
        <w:rPr>
          <w:highlight w:val="yellow"/>
        </w:rPr>
        <w:br/>
        <w:t>Hera’s punctuation goes a little off screen.</w:t>
      </w:r>
      <w:r w:rsidR="001F2D96">
        <w:br/>
      </w:r>
      <w:r>
        <w:rPr>
          <w:noProof/>
        </w:rPr>
        <w:lastRenderedPageBreak/>
        <w:drawing>
          <wp:inline distT="0" distB="0" distL="0" distR="0">
            <wp:extent cx="5934075" cy="4667250"/>
            <wp:effectExtent l="19050" t="0" r="9525" b="0"/>
            <wp:docPr id="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6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F2D96">
        <w:br/>
      </w:r>
      <w:r w:rsidR="001F2D96" w:rsidRPr="0006033F">
        <w:rPr>
          <w:highlight w:val="yellow"/>
        </w:rPr>
        <w:t>Woman might need a lower case “w”. This one’s debatable, because the monk’s calling Hera by the only title he knows for her, so it *could* be a proper noun. Either way I guess.</w:t>
      </w:r>
      <w:r w:rsidR="001F2D96" w:rsidRPr="0006033F">
        <w:rPr>
          <w:highlight w:val="yellow"/>
        </w:rPr>
        <w:br/>
      </w:r>
      <w:r w:rsidRPr="0006033F">
        <w:rPr>
          <w:highlight w:val="yellow"/>
        </w:rPr>
        <w:br/>
      </w:r>
      <w:r w:rsidRPr="0006033F">
        <w:rPr>
          <w:highlight w:val="yellow"/>
        </w:rPr>
        <w:br/>
        <w:t>NOTE: I Played through this battle a couple times, trying to hit every text bubble. Advice looks good, messages when characters die looks fine, end of battle dialogue &amp; choices are all good, too.</w:t>
      </w:r>
      <w:r>
        <w:t xml:space="preserve"> </w:t>
      </w:r>
      <w:r>
        <w:br/>
      </w:r>
      <w:r>
        <w:br/>
      </w:r>
      <w:r w:rsidR="00017953">
        <w:rPr>
          <w:noProof/>
        </w:rPr>
        <w:lastRenderedPageBreak/>
        <w:drawing>
          <wp:inline distT="0" distB="0" distL="0" distR="0">
            <wp:extent cx="5943600" cy="4629150"/>
            <wp:effectExtent l="19050" t="0" r="0" b="0"/>
            <wp:docPr id="1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6033F">
        <w:rPr>
          <w:highlight w:val="yellow"/>
        </w:rPr>
        <w:t>I really didn’t want to play through this battle</w:t>
      </w:r>
      <w:r w:rsidR="009F1391" w:rsidRPr="0006033F">
        <w:rPr>
          <w:highlight w:val="yellow"/>
        </w:rPr>
        <w:t xml:space="preserve"> (16)</w:t>
      </w:r>
      <w:r w:rsidRPr="0006033F">
        <w:rPr>
          <w:highlight w:val="yellow"/>
        </w:rPr>
        <w:t xml:space="preserve"> again, but at the end, this scene plays. </w:t>
      </w:r>
      <w:r w:rsidR="00B70C95" w:rsidRPr="0006033F">
        <w:rPr>
          <w:highlight w:val="yellow"/>
        </w:rPr>
        <w:t xml:space="preserve">In the text  bubble </w:t>
      </w:r>
      <w:r w:rsidRPr="0006033F">
        <w:rPr>
          <w:highlight w:val="yellow"/>
        </w:rPr>
        <w:t xml:space="preserve">before the one in this picture, </w:t>
      </w:r>
      <w:proofErr w:type="spellStart"/>
      <w:r w:rsidRPr="0006033F">
        <w:rPr>
          <w:highlight w:val="yellow"/>
        </w:rPr>
        <w:t>Donhort</w:t>
      </w:r>
      <w:proofErr w:type="spellEnd"/>
      <w:r w:rsidRPr="0006033F">
        <w:rPr>
          <w:highlight w:val="yellow"/>
        </w:rPr>
        <w:t xml:space="preserve"> says “It appears all of the </w:t>
      </w:r>
      <w:proofErr w:type="spellStart"/>
      <w:r w:rsidRPr="0006033F">
        <w:rPr>
          <w:highlight w:val="yellow"/>
        </w:rPr>
        <w:t>Bulzome</w:t>
      </w:r>
      <w:proofErr w:type="spellEnd"/>
      <w:r w:rsidRPr="0006033F">
        <w:rPr>
          <w:highlight w:val="yellow"/>
        </w:rPr>
        <w:t xml:space="preserve"> forces outside of the temple have been defeated?” </w:t>
      </w:r>
      <w:r w:rsidRPr="0006033F">
        <w:rPr>
          <w:highlight w:val="yellow"/>
        </w:rPr>
        <w:br/>
        <w:t>Switch the question mark to a period.</w:t>
      </w:r>
      <w:r>
        <w:br/>
      </w:r>
      <w:r>
        <w:br/>
      </w:r>
      <w:r w:rsidR="00017953" w:rsidRPr="0006033F">
        <w:rPr>
          <w:highlight w:val="yellow"/>
        </w:rPr>
        <w:t>After this, a villager arrives and either thanks you for saving the other villagers in the battle, or expresses sorrow at their loss. I saw the “all villagers killed” message and the “all villagers saved” message. If there’s a message for partial loss, I didn’t get to see it.</w:t>
      </w:r>
      <w:r w:rsidR="00017953">
        <w:br/>
      </w:r>
      <w:r w:rsidR="00017953">
        <w:br/>
      </w:r>
      <w:r w:rsidR="00017953">
        <w:rPr>
          <w:noProof/>
        </w:rPr>
        <w:lastRenderedPageBreak/>
        <w:drawing>
          <wp:inline distT="0" distB="0" distL="0" distR="0">
            <wp:extent cx="5943600" cy="5581650"/>
            <wp:effectExtent l="19050" t="0" r="0" b="0"/>
            <wp:docPr id="1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58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17953" w:rsidRPr="00E02E17">
        <w:rPr>
          <w:highlight w:val="yellow"/>
        </w:rPr>
        <w:t>After battling outside the temple</w:t>
      </w:r>
      <w:r w:rsidR="009F1391" w:rsidRPr="00E02E17">
        <w:rPr>
          <w:highlight w:val="yellow"/>
        </w:rPr>
        <w:t xml:space="preserve"> (#16) </w:t>
      </w:r>
      <w:r w:rsidR="00017953" w:rsidRPr="00E02E17">
        <w:rPr>
          <w:highlight w:val="yellow"/>
        </w:rPr>
        <w:t xml:space="preserve">, you’re given the option to return to </w:t>
      </w:r>
      <w:proofErr w:type="spellStart"/>
      <w:r w:rsidR="00017953" w:rsidRPr="00E02E17">
        <w:rPr>
          <w:highlight w:val="yellow"/>
        </w:rPr>
        <w:t>Elbesem</w:t>
      </w:r>
      <w:proofErr w:type="spellEnd"/>
      <w:r w:rsidR="00017953" w:rsidRPr="00E02E17">
        <w:rPr>
          <w:highlight w:val="yellow"/>
        </w:rPr>
        <w:t xml:space="preserve">. I tried to talk to everyone again, and after losing all villagers and saving all villagers. In HQ, </w:t>
      </w:r>
      <w:proofErr w:type="spellStart"/>
      <w:r w:rsidR="00017953" w:rsidRPr="00E02E17">
        <w:rPr>
          <w:highlight w:val="yellow"/>
        </w:rPr>
        <w:t>Hazuki</w:t>
      </w:r>
      <w:proofErr w:type="spellEnd"/>
      <w:r w:rsidR="00017953" w:rsidRPr="00E02E17">
        <w:rPr>
          <w:highlight w:val="yellow"/>
        </w:rPr>
        <w:t xml:space="preserve"> says “</w:t>
      </w:r>
      <w:proofErr w:type="spellStart"/>
      <w:r w:rsidR="00017953" w:rsidRPr="00E02E17">
        <w:rPr>
          <w:highlight w:val="yellow"/>
        </w:rPr>
        <w:t>darkenss</w:t>
      </w:r>
      <w:proofErr w:type="spellEnd"/>
      <w:r w:rsidR="00017953" w:rsidRPr="00E02E17">
        <w:rPr>
          <w:highlight w:val="yellow"/>
        </w:rPr>
        <w:t>”, should be “darkness”.</w:t>
      </w:r>
      <w:r w:rsidR="00017953">
        <w:br/>
      </w:r>
      <w:r w:rsidR="00017953">
        <w:br/>
      </w:r>
      <w:r w:rsidR="00017953">
        <w:rPr>
          <w:noProof/>
        </w:rPr>
        <w:lastRenderedPageBreak/>
        <w:drawing>
          <wp:inline distT="0" distB="0" distL="0" distR="0">
            <wp:extent cx="5943600" cy="4791075"/>
            <wp:effectExtent l="19050" t="0" r="0" b="0"/>
            <wp:docPr id="1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9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17953" w:rsidRPr="00E02E17">
        <w:rPr>
          <w:highlight w:val="yellow"/>
        </w:rPr>
        <w:t>If you save Hera</w:t>
      </w:r>
      <w:r w:rsidR="009F1391" w:rsidRPr="00E02E17">
        <w:rPr>
          <w:highlight w:val="yellow"/>
        </w:rPr>
        <w:t xml:space="preserve"> in battle 16</w:t>
      </w:r>
      <w:r w:rsidR="00017953" w:rsidRPr="00E02E17">
        <w:rPr>
          <w:highlight w:val="yellow"/>
        </w:rPr>
        <w:t xml:space="preserve"> AND go back to </w:t>
      </w:r>
      <w:proofErr w:type="spellStart"/>
      <w:r w:rsidR="00017953" w:rsidRPr="00E02E17">
        <w:rPr>
          <w:highlight w:val="yellow"/>
        </w:rPr>
        <w:t>Elbesem</w:t>
      </w:r>
      <w:proofErr w:type="spellEnd"/>
      <w:r w:rsidR="00017953" w:rsidRPr="00E02E17">
        <w:rPr>
          <w:highlight w:val="yellow"/>
        </w:rPr>
        <w:t xml:space="preserve"> and talk to the item shop lady. Incorrect “break” usage. Switch “brake” for “break”.</w:t>
      </w:r>
      <w:r w:rsidR="00B70C95" w:rsidRPr="00E02E17">
        <w:rPr>
          <w:highlight w:val="yellow"/>
        </w:rPr>
        <w:br/>
        <w:t>Edit: It looks like this is the same text if Hera Dies, too.</w:t>
      </w:r>
    </w:p>
    <w:p w:rsidR="00F6578D" w:rsidRDefault="001F2D96">
      <w:r>
        <w:lastRenderedPageBreak/>
        <w:br/>
      </w:r>
      <w:r>
        <w:rPr>
          <w:noProof/>
        </w:rPr>
        <w:drawing>
          <wp:inline distT="0" distB="0" distL="0" distR="0">
            <wp:extent cx="5934075" cy="4781550"/>
            <wp:effectExtent l="1905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78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1391" w:rsidRPr="00183BD5">
        <w:rPr>
          <w:highlight w:val="yellow"/>
        </w:rPr>
        <w:t xml:space="preserve">Before battle 16. </w:t>
      </w:r>
      <w:r w:rsidRPr="00183BD5">
        <w:rPr>
          <w:highlight w:val="yellow"/>
        </w:rPr>
        <w:t>I’m guessing nothing can be done about this, but the bubbles overlap a little.</w:t>
      </w:r>
      <w:r>
        <w:br/>
      </w:r>
      <w:r w:rsidR="004224FB">
        <w:br/>
      </w:r>
      <w:r w:rsidR="004224FB">
        <w:br/>
      </w:r>
      <w:r w:rsidR="004224FB">
        <w:rPr>
          <w:noProof/>
        </w:rPr>
        <w:lastRenderedPageBreak/>
        <w:drawing>
          <wp:inline distT="0" distB="0" distL="0" distR="0">
            <wp:extent cx="5943600" cy="4629150"/>
            <wp:effectExtent l="19050" t="0" r="0" b="0"/>
            <wp:docPr id="1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24FB" w:rsidRPr="00183BD5">
        <w:rPr>
          <w:highlight w:val="yellow"/>
        </w:rPr>
        <w:t>Before the battle with the guardian columns that use Discharge a lot… a scene.</w:t>
      </w:r>
      <w:r w:rsidR="004224FB" w:rsidRPr="00183BD5">
        <w:rPr>
          <w:highlight w:val="yellow"/>
        </w:rPr>
        <w:br/>
      </w:r>
      <w:r w:rsidR="004224FB" w:rsidRPr="00183BD5">
        <w:rPr>
          <w:highlight w:val="yellow"/>
        </w:rPr>
        <w:br/>
        <w:t>Ellipsis after the question mark should be removed.</w:t>
      </w:r>
      <w:r w:rsidR="004224FB">
        <w:t xml:space="preserve"> </w:t>
      </w:r>
    </w:p>
    <w:p w:rsidR="009F1391" w:rsidRDefault="009F1391"/>
    <w:p w:rsidR="009F1391" w:rsidRDefault="009F1391">
      <w:r>
        <w:rPr>
          <w:noProof/>
        </w:rPr>
        <w:lastRenderedPageBreak/>
        <w:drawing>
          <wp:inline distT="0" distB="0" distL="0" distR="0">
            <wp:extent cx="5934075" cy="4619625"/>
            <wp:effectExtent l="19050" t="0" r="9525" b="0"/>
            <wp:docPr id="16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1391" w:rsidRDefault="009F1391">
      <w:r w:rsidRPr="00183BD5">
        <w:rPr>
          <w:highlight w:val="yellow"/>
        </w:rPr>
        <w:t>Intro to battle 18.</w:t>
      </w:r>
      <w:r w:rsidRPr="00183BD5">
        <w:rPr>
          <w:highlight w:val="yellow"/>
        </w:rPr>
        <w:br/>
        <w:t>Remove “who”.</w:t>
      </w:r>
    </w:p>
    <w:p w:rsidR="009F1391" w:rsidRDefault="009F1391"/>
    <w:p w:rsidR="009F1391" w:rsidRDefault="009F1391">
      <w:r>
        <w:rPr>
          <w:noProof/>
        </w:rPr>
        <w:lastRenderedPageBreak/>
        <w:drawing>
          <wp:inline distT="0" distB="0" distL="0" distR="0">
            <wp:extent cx="5934075" cy="4686300"/>
            <wp:effectExtent l="19050" t="0" r="9525" b="0"/>
            <wp:docPr id="1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8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1391" w:rsidRDefault="009F1391">
      <w:r w:rsidRPr="00183BD5">
        <w:rPr>
          <w:highlight w:val="yellow"/>
        </w:rPr>
        <w:t>Still intro to battle #18. The plural form of priestess is priestesses.</w:t>
      </w:r>
      <w:r>
        <w:t xml:space="preserve"> </w:t>
      </w:r>
    </w:p>
    <w:p w:rsidR="009F1391" w:rsidRDefault="009F1391">
      <w:r>
        <w:lastRenderedPageBreak/>
        <w:br/>
      </w:r>
      <w:r>
        <w:br/>
      </w:r>
      <w:r>
        <w:rPr>
          <w:noProof/>
        </w:rPr>
        <w:drawing>
          <wp:inline distT="0" distB="0" distL="0" distR="0">
            <wp:extent cx="5943600" cy="4448175"/>
            <wp:effectExtent l="19050" t="0" r="0" b="0"/>
            <wp:docPr id="18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1391" w:rsidRPr="004F320A" w:rsidRDefault="009F1391">
      <w:pPr>
        <w:rPr>
          <w:highlight w:val="yellow"/>
        </w:rPr>
      </w:pPr>
      <w:r w:rsidRPr="00FE0124">
        <w:rPr>
          <w:highlight w:val="yellow"/>
        </w:rPr>
        <w:t xml:space="preserve">Battle 18. If you somehow manage to sneak down the stairs before </w:t>
      </w:r>
      <w:proofErr w:type="spellStart"/>
      <w:r w:rsidRPr="00FE0124">
        <w:rPr>
          <w:highlight w:val="yellow"/>
        </w:rPr>
        <w:t>Basanda</w:t>
      </w:r>
      <w:proofErr w:type="spellEnd"/>
      <w:r w:rsidRPr="00FE0124">
        <w:rPr>
          <w:highlight w:val="yellow"/>
        </w:rPr>
        <w:t xml:space="preserve"> and </w:t>
      </w:r>
      <w:proofErr w:type="spellStart"/>
      <w:r w:rsidRPr="00FE0124">
        <w:rPr>
          <w:highlight w:val="yellow"/>
        </w:rPr>
        <w:t>Dessheren</w:t>
      </w:r>
      <w:proofErr w:type="spellEnd"/>
      <w:r w:rsidRPr="00FE0124">
        <w:rPr>
          <w:highlight w:val="yellow"/>
        </w:rPr>
        <w:t xml:space="preserve"> are “killed”, you get this message, partially blocked by portrait.</w:t>
      </w:r>
      <w:r>
        <w:br/>
      </w:r>
      <w:r>
        <w:br/>
      </w:r>
      <w:r>
        <w:rPr>
          <w:noProof/>
        </w:rPr>
        <w:lastRenderedPageBreak/>
        <w:drawing>
          <wp:inline distT="0" distB="0" distL="0" distR="0">
            <wp:extent cx="5943600" cy="4600575"/>
            <wp:effectExtent l="19050" t="0" r="0" b="0"/>
            <wp:docPr id="1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0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0124">
        <w:rPr>
          <w:highlight w:val="yellow"/>
        </w:rPr>
        <w:t xml:space="preserve">after the battle, </w:t>
      </w:r>
      <w:proofErr w:type="spellStart"/>
      <w:r w:rsidRPr="00FE0124">
        <w:rPr>
          <w:highlight w:val="yellow"/>
        </w:rPr>
        <w:t>gracia</w:t>
      </w:r>
      <w:proofErr w:type="spellEnd"/>
      <w:r w:rsidRPr="00FE0124">
        <w:rPr>
          <w:highlight w:val="yellow"/>
        </w:rPr>
        <w:t xml:space="preserve"> breaks seal of sorts. “Supplication” is missing its “o”.</w:t>
      </w:r>
      <w:r w:rsidR="00471252">
        <w:br/>
      </w:r>
      <w:r w:rsidR="00471252">
        <w:br/>
      </w:r>
      <w:r w:rsidR="00471252">
        <w:rPr>
          <w:noProof/>
        </w:rPr>
        <w:lastRenderedPageBreak/>
        <w:drawing>
          <wp:inline distT="0" distB="0" distL="0" distR="0">
            <wp:extent cx="5943600" cy="4752975"/>
            <wp:effectExtent l="19050" t="0" r="0" b="0"/>
            <wp:docPr id="20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5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1252" w:rsidRPr="00FE0124">
        <w:rPr>
          <w:highlight w:val="yellow"/>
        </w:rPr>
        <w:t xml:space="preserve">I think this is </w:t>
      </w:r>
      <w:proofErr w:type="spellStart"/>
      <w:r w:rsidR="00471252" w:rsidRPr="00FE0124">
        <w:rPr>
          <w:highlight w:val="yellow"/>
        </w:rPr>
        <w:t>techinically</w:t>
      </w:r>
      <w:proofErr w:type="spellEnd"/>
      <w:r w:rsidR="00471252" w:rsidRPr="00FE0124">
        <w:rPr>
          <w:highlight w:val="yellow"/>
        </w:rPr>
        <w:t xml:space="preserve"> the same scene, just much later. You don’t regain control after battle 18 before this point.  Anyway, change “allowed” to “allow”.</w:t>
      </w:r>
      <w:r w:rsidR="00471252">
        <w:br/>
      </w:r>
      <w:r w:rsidR="00471252">
        <w:br/>
      </w:r>
      <w:r w:rsidR="00471252">
        <w:rPr>
          <w:noProof/>
        </w:rPr>
        <w:lastRenderedPageBreak/>
        <w:drawing>
          <wp:inline distT="0" distB="0" distL="0" distR="0">
            <wp:extent cx="5934075" cy="4629150"/>
            <wp:effectExtent l="19050" t="0" r="9525" b="0"/>
            <wp:docPr id="21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1252" w:rsidRPr="004F320A">
        <w:rPr>
          <w:highlight w:val="yellow"/>
        </w:rPr>
        <w:t xml:space="preserve">Same scene. He’s talking about </w:t>
      </w:r>
      <w:proofErr w:type="spellStart"/>
      <w:r w:rsidR="00471252" w:rsidRPr="004F320A">
        <w:rPr>
          <w:highlight w:val="yellow"/>
        </w:rPr>
        <w:t>Saraband</w:t>
      </w:r>
      <w:proofErr w:type="spellEnd"/>
      <w:r w:rsidR="00471252" w:rsidRPr="004F320A">
        <w:rPr>
          <w:highlight w:val="yellow"/>
        </w:rPr>
        <w:t>, a place they’re traveling to, but have not yet arrived. Change “this” to “the” or “</w:t>
      </w:r>
      <w:proofErr w:type="spellStart"/>
      <w:r w:rsidR="00471252" w:rsidRPr="004F320A">
        <w:rPr>
          <w:highlight w:val="yellow"/>
        </w:rPr>
        <w:t>Saraband</w:t>
      </w:r>
      <w:proofErr w:type="spellEnd"/>
      <w:r w:rsidR="00471252" w:rsidRPr="004F320A">
        <w:rPr>
          <w:highlight w:val="yellow"/>
        </w:rPr>
        <w:t>”, or change the sentence:</w:t>
      </w:r>
      <w:r w:rsidR="00471252" w:rsidRPr="004F320A">
        <w:rPr>
          <w:highlight w:val="yellow"/>
        </w:rPr>
        <w:br/>
        <w:t xml:space="preserve">“…Garvin, essentially </w:t>
      </w:r>
      <w:proofErr w:type="spellStart"/>
      <w:r w:rsidR="00471252" w:rsidRPr="004F320A">
        <w:rPr>
          <w:highlight w:val="yellow"/>
        </w:rPr>
        <w:t>Saraband</w:t>
      </w:r>
      <w:proofErr w:type="spellEnd"/>
      <w:r w:rsidR="00471252" w:rsidRPr="004F320A">
        <w:rPr>
          <w:highlight w:val="yellow"/>
        </w:rPr>
        <w:t xml:space="preserve"> itself, is suspicious. I think we should investigate there.”</w:t>
      </w:r>
      <w:r w:rsidR="00471252" w:rsidRPr="004F320A">
        <w:rPr>
          <w:highlight w:val="yellow"/>
        </w:rPr>
        <w:br/>
        <w:t xml:space="preserve">“…Garvin, essentially </w:t>
      </w:r>
      <w:proofErr w:type="spellStart"/>
      <w:r w:rsidR="00471252" w:rsidRPr="004F320A">
        <w:rPr>
          <w:highlight w:val="yellow"/>
        </w:rPr>
        <w:t>Saraband</w:t>
      </w:r>
      <w:proofErr w:type="spellEnd"/>
      <w:r w:rsidR="00471252" w:rsidRPr="004F320A">
        <w:rPr>
          <w:highlight w:val="yellow"/>
        </w:rPr>
        <w:t xml:space="preserve"> itself, is suspicious. We should continue our investigation there.”</w:t>
      </w:r>
    </w:p>
    <w:p w:rsidR="00471252" w:rsidRDefault="00471252">
      <w:r w:rsidRPr="004F320A">
        <w:rPr>
          <w:highlight w:val="yellow"/>
        </w:rPr>
        <w:t>You get the idea.</w:t>
      </w:r>
    </w:p>
    <w:p w:rsidR="00C05E63" w:rsidRDefault="00C05E63"/>
    <w:p w:rsidR="00C05E63" w:rsidRDefault="00C05E63">
      <w:r w:rsidRPr="004F320A">
        <w:rPr>
          <w:highlight w:val="yellow"/>
        </w:rPr>
        <w:t>That’s it for now. This takes us to section 4-8. I’ll start the next report by exploring the ship, as I stopped right after this scene.</w:t>
      </w:r>
    </w:p>
    <w:sectPr w:rsidR="00C05E63" w:rsidSect="00F5022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compat/>
  <w:rsids>
    <w:rsidRoot w:val="00F6578D"/>
    <w:rsid w:val="00017953"/>
    <w:rsid w:val="0006033F"/>
    <w:rsid w:val="00183BD5"/>
    <w:rsid w:val="001D47B0"/>
    <w:rsid w:val="001F2D96"/>
    <w:rsid w:val="004224FB"/>
    <w:rsid w:val="00471252"/>
    <w:rsid w:val="004F320A"/>
    <w:rsid w:val="00601984"/>
    <w:rsid w:val="00685E4B"/>
    <w:rsid w:val="0097471F"/>
    <w:rsid w:val="009F1391"/>
    <w:rsid w:val="00B70C95"/>
    <w:rsid w:val="00C05E63"/>
    <w:rsid w:val="00D53355"/>
    <w:rsid w:val="00E02E17"/>
    <w:rsid w:val="00F50223"/>
    <w:rsid w:val="00F6578D"/>
    <w:rsid w:val="00FE01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5022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657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578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245</TotalTime>
  <Pages>19</Pages>
  <Words>624</Words>
  <Characters>3558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Syn</dc:creator>
  <cp:lastModifiedBy>Steve</cp:lastModifiedBy>
  <cp:revision>6</cp:revision>
  <dcterms:created xsi:type="dcterms:W3CDTF">2012-04-08T13:48:00Z</dcterms:created>
  <dcterms:modified xsi:type="dcterms:W3CDTF">2012-04-08T21:25:00Z</dcterms:modified>
</cp:coreProperties>
</file>